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EA6D" w14:textId="2B51DB33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622">
        <w:rPr>
          <w:rFonts w:ascii="Times New Roman" w:hAnsi="Times New Roman" w:cs="Times New Roman"/>
          <w:sz w:val="24"/>
          <w:szCs w:val="24"/>
        </w:rPr>
        <w:t>Tisztelt Lakosok!</w:t>
      </w:r>
    </w:p>
    <w:p w14:paraId="7E53086B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910D8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2022. szeptember 10-től a jegyzők adnak ki hatósági bizonyítványt a lakás rendeltetési</w:t>
      </w:r>
    </w:p>
    <w:p w14:paraId="4617FF9E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egységek számáról, ahhoz, hogy a lakossági fogyasztó jogszerűen vegyen igénybe</w:t>
      </w:r>
    </w:p>
    <w:p w14:paraId="21B61F60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kedvezménnyel elszámolt földgáz mennyiséget.</w:t>
      </w:r>
    </w:p>
    <w:p w14:paraId="62DE6A95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A hatósági bizonyítvány kiállításának feltétele, hogy</w:t>
      </w:r>
    </w:p>
    <w:p w14:paraId="09ABC5A0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1. a kérelmezett ingatlan a társasháznak, lakásszövetkezetnek nem minősül;</w:t>
      </w:r>
    </w:p>
    <w:p w14:paraId="1DC94965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2. a kérelmezett ingatlanban 2-4 lakás található.</w:t>
      </w:r>
    </w:p>
    <w:p w14:paraId="4E1158FE" w14:textId="430B410E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Az eljárási idő 8 nap.</w:t>
      </w:r>
    </w:p>
    <w:p w14:paraId="21CB8417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FF60C" w14:textId="13ABB473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A hatósági bizonyítványt a lakossági fogyasztó nyújtja be az egyetemes szolgáltató részére.</w:t>
      </w:r>
    </w:p>
    <w:p w14:paraId="3D365A72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EE1CE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Lakossági fogyasztó: az a felhasználó, aki saját háztartása - egy felhasználási helyet</w:t>
      </w:r>
    </w:p>
    <w:p w14:paraId="34898590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képező egy vagy több lakóépület, lakás, üdülő vagy hétvégi ház, továbbá lakossági célra</w:t>
      </w:r>
    </w:p>
    <w:p w14:paraId="1AD5A41B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használt garázs - fogyasztása céljára vásárol földgázt földgáz vételezésére megkötött</w:t>
      </w:r>
    </w:p>
    <w:p w14:paraId="11055B88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szerződés alapján, és az így vásárolt földgázzal nem folytat jövedelemszerzés céljából</w:t>
      </w:r>
    </w:p>
    <w:p w14:paraId="15951AF8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gazdasági tevékenységet. Ha a lakóépületben a műszakilag megosztott, önálló lakások</w:t>
      </w:r>
    </w:p>
    <w:p w14:paraId="1438562B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száma meghaladja az épületben lévő önálló nem lakás céljára szolgáló helyiségek számát,</w:t>
      </w:r>
    </w:p>
    <w:p w14:paraId="504E5A54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a lakóépületet, mint felhasználót a közös fogyasztás vonatkozásában úgy kell tekinteni,</w:t>
      </w:r>
    </w:p>
    <w:p w14:paraId="68EC36E2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hogy saját háztartás céljára vételez és a vásárolt földgázzal nem folytat jövedelemszerzés</w:t>
      </w:r>
    </w:p>
    <w:p w14:paraId="49026B4B" w14:textId="5276E95B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céljából gazdasági tevékenységet.”</w:t>
      </w:r>
    </w:p>
    <w:p w14:paraId="36E324E5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B0B5D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Ha az egyetemes szolgáltató azt észleli, hogy az ingatlan lakás rendeltetési egységeinek száma</w:t>
      </w:r>
    </w:p>
    <w:p w14:paraId="7A4FD6EF" w14:textId="77777777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nem egyezik meg a hatósági bizonyítványban foglaltakkal, ezt hatósági ellenőrzés lefolytatása</w:t>
      </w:r>
    </w:p>
    <w:p w14:paraId="4A7A7F93" w14:textId="17971D35" w:rsidR="00FC7DCB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22">
        <w:rPr>
          <w:rFonts w:ascii="Times New Roman" w:hAnsi="Times New Roman" w:cs="Times New Roman"/>
          <w:sz w:val="24"/>
          <w:szCs w:val="24"/>
        </w:rPr>
        <w:t>érdekében az eljáró hatóság felé jelzi.”</w:t>
      </w:r>
    </w:p>
    <w:p w14:paraId="1B482C3C" w14:textId="3AD5B331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83DE3" w14:textId="0BE87F0C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Bükkábrány, 2022. szeptember 14.</w:t>
      </w:r>
    </w:p>
    <w:p w14:paraId="715EA023" w14:textId="56324212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D80FB" w14:textId="43EA1239" w:rsid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9E3E9" w14:textId="711E8D48" w:rsidR="00234622" w:rsidRPr="00234622" w:rsidRDefault="00234622" w:rsidP="002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Bükkábrányi Közös Önkormányzati Hivatal</w:t>
      </w:r>
    </w:p>
    <w:sectPr w:rsidR="00234622" w:rsidRPr="0023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2"/>
    <w:rsid w:val="00234622"/>
    <w:rsid w:val="00F74805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Kiss</dc:creator>
  <cp:lastModifiedBy>ugyintezo</cp:lastModifiedBy>
  <cp:revision>2</cp:revision>
  <dcterms:created xsi:type="dcterms:W3CDTF">2022-09-15T07:46:00Z</dcterms:created>
  <dcterms:modified xsi:type="dcterms:W3CDTF">2022-09-15T07:46:00Z</dcterms:modified>
</cp:coreProperties>
</file>